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Name: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Pre-Assessment: In-Class Argumentative Essay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English III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Standard WL1a: Write arguments to support claims in an analysis of substantive topics or texts, using valid reasoning and relevant and sufficient evidence.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Directions: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In a well-developed essay, respond to the following question: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Arial Narrow" w:cs="Arial Narrow" w:eastAsia="Arial Narrow" w:hAnsi="Arial Narrow"/>
          <w:color w:val="2b2b2b"/>
          <w:sz w:val="28"/>
          <w:szCs w:val="28"/>
          <w:rtl w:val="0"/>
        </w:rPr>
        <w:t xml:space="preserve">Is America the best country in the world?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Use evidence from your personal experiences, as well as the real world, to support your argument. Use the space below to plan your essay.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08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