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Argumentation Pre-Assessment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English III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Standard WL1a: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Write arguments to support claims in an analysis of substantive topics or texts, using valid reasoning and relevant and sufficient evidence.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 a well-developed essay, respond to the following question: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Should students at Antioch Community High School be required to complete a summer reading assignment?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Use evidence from your personal experiences, as well as the real world, to support your argument. Use the space below to plan your essay.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